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044" w:rsidRPr="00393CF0" w:rsidRDefault="00184044" w:rsidP="00184044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CF0">
        <w:rPr>
          <w:rFonts w:ascii="Times New Roman" w:hAnsi="Times New Roman" w:cs="Times New Roman"/>
          <w:b/>
          <w:sz w:val="24"/>
          <w:szCs w:val="24"/>
        </w:rPr>
        <w:t>ТАБЛИЦА 6. ХАРАКТЕРИСТИКА КРАСНОЙ И БЕЛОЙ ПУЛЬПЫ СЕЛЕЗЁНКИ ЭКСПЕРИМЕНТАЛЬНЫХ ГРУПП</w:t>
      </w:r>
    </w:p>
    <w:p w:rsidR="00184044" w:rsidRPr="00393CF0" w:rsidRDefault="00184044" w:rsidP="00184044">
      <w:pPr>
        <w:spacing w:after="0" w:line="36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sz w:val="24"/>
          <w:szCs w:val="24"/>
          <w:lang w:val="en-US"/>
        </w:rPr>
        <w:t>TABLE 6. CHARACTERIZATION OF RED AND WHITE PULP OF SPLEEN OF EXPERIMENTAL GROUPS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7"/>
        <w:gridCol w:w="1595"/>
        <w:gridCol w:w="1739"/>
        <w:gridCol w:w="1821"/>
        <w:gridCol w:w="2385"/>
      </w:tblGrid>
      <w:tr w:rsidR="00184044" w:rsidRPr="00F67646" w:rsidTr="00780111">
        <w:tc>
          <w:tcPr>
            <w:tcW w:w="2377" w:type="dxa"/>
            <w:vAlign w:val="center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белой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пульпы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white pulp (mm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красной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пульпы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red pulp (mm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S белой пульпы /S красной пульпы</w:t>
            </w:r>
          </w:p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white pulp /S red pulp</w:t>
            </w:r>
          </w:p>
        </w:tc>
        <w:tc>
          <w:tcPr>
            <w:tcW w:w="2385" w:type="dxa"/>
          </w:tcPr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лимфоидных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фолликулов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1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паренхимы</w:t>
            </w:r>
          </w:p>
          <w:p w:rsidR="00184044" w:rsidRPr="00393CF0" w:rsidRDefault="00184044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of lymphoid follicles /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parenchyma</w:t>
            </w:r>
          </w:p>
        </w:tc>
      </w:tr>
      <w:tr w:rsidR="00184044" w:rsidRPr="00393CF0" w:rsidTr="00780111">
        <w:tc>
          <w:tcPr>
            <w:tcW w:w="2377" w:type="dxa"/>
            <w:vAlign w:val="center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</w:p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1,271±0,097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6,467±0,081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0,303±0,031</w:t>
            </w:r>
          </w:p>
        </w:tc>
        <w:tc>
          <w:tcPr>
            <w:tcW w:w="2385" w:type="dxa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2,088±0,120</w:t>
            </w:r>
          </w:p>
        </w:tc>
      </w:tr>
      <w:tr w:rsidR="00184044" w:rsidRPr="00393CF0" w:rsidTr="00780111">
        <w:trPr>
          <w:trHeight w:val="891"/>
        </w:trPr>
        <w:tc>
          <w:tcPr>
            <w:tcW w:w="2377" w:type="dxa"/>
            <w:vAlign w:val="center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ЦФА+Бурсанатал</w:t>
            </w:r>
          </w:p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CFA+Bursanatal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1,453±0,098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5,503±0,202*</w:t>
            </w:r>
          </w:p>
        </w:tc>
        <w:tc>
          <w:tcPr>
            <w:tcW w:w="0" w:type="auto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0,267±0,026</w:t>
            </w:r>
          </w:p>
        </w:tc>
        <w:tc>
          <w:tcPr>
            <w:tcW w:w="2385" w:type="dxa"/>
          </w:tcPr>
          <w:p w:rsidR="00184044" w:rsidRPr="00393CF0" w:rsidRDefault="00184044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2,230±0,165</w:t>
            </w:r>
          </w:p>
        </w:tc>
      </w:tr>
    </w:tbl>
    <w:p w:rsidR="00184044" w:rsidRPr="00393CF0" w:rsidRDefault="00184044" w:rsidP="00184044">
      <w:pPr>
        <w:ind w:left="-567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sz w:val="24"/>
          <w:szCs w:val="24"/>
        </w:rPr>
        <w:t>* - различия с показателем интактной группы достоверны (</w:t>
      </w:r>
      <w:r w:rsidRPr="00393CF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3CF0">
        <w:rPr>
          <w:rFonts w:ascii="Times New Roman" w:hAnsi="Times New Roman" w:cs="Times New Roman"/>
          <w:sz w:val="24"/>
          <w:szCs w:val="24"/>
        </w:rPr>
        <w:t>&lt;0,05).</w:t>
      </w: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259"/>
    <w:rsid w:val="000A4259"/>
    <w:rsid w:val="00122142"/>
    <w:rsid w:val="001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3D568-5E51-44BB-8338-9DD9CDC08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044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2025-01-16T10:56:00Z</dcterms:created>
  <dcterms:modified xsi:type="dcterms:W3CDTF">2025-01-16T10:56:00Z</dcterms:modified>
</cp:coreProperties>
</file>